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E7" w:rsidRDefault="007640E7" w:rsidP="004570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074F" w:rsidRPr="00854E52" w:rsidRDefault="00176124" w:rsidP="00854E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 z</w:t>
      </w:r>
      <w:r w:rsidR="005F7BC5">
        <w:rPr>
          <w:rFonts w:ascii="Times New Roman" w:hAnsi="Times New Roman" w:cs="Times New Roman"/>
          <w:b/>
          <w:sz w:val="24"/>
          <w:szCs w:val="24"/>
        </w:rPr>
        <w:t xml:space="preserve"> wykonania p</w:t>
      </w:r>
      <w:r w:rsidR="00462702" w:rsidRPr="00462702">
        <w:rPr>
          <w:rFonts w:ascii="Times New Roman" w:hAnsi="Times New Roman" w:cs="Times New Roman"/>
          <w:b/>
          <w:sz w:val="24"/>
          <w:szCs w:val="24"/>
        </w:rPr>
        <w:t>lan</w:t>
      </w:r>
      <w:r w:rsidR="005F7BC5">
        <w:rPr>
          <w:rFonts w:ascii="Times New Roman" w:hAnsi="Times New Roman" w:cs="Times New Roman"/>
          <w:b/>
          <w:sz w:val="24"/>
          <w:szCs w:val="24"/>
        </w:rPr>
        <w:t>u</w:t>
      </w:r>
      <w:r w:rsidR="00462702" w:rsidRPr="00462702">
        <w:rPr>
          <w:rFonts w:ascii="Times New Roman" w:hAnsi="Times New Roman" w:cs="Times New Roman"/>
          <w:b/>
          <w:sz w:val="24"/>
          <w:szCs w:val="24"/>
        </w:rPr>
        <w:t xml:space="preserve"> działalności</w:t>
      </w:r>
      <w:r w:rsidR="00854E52">
        <w:rPr>
          <w:rFonts w:ascii="Times New Roman" w:hAnsi="Times New Roman" w:cs="Times New Roman"/>
          <w:sz w:val="18"/>
          <w:szCs w:val="18"/>
        </w:rPr>
        <w:t xml:space="preserve"> </w:t>
      </w:r>
      <w:r w:rsidR="00462702" w:rsidRPr="00462702">
        <w:rPr>
          <w:rFonts w:ascii="Times New Roman" w:hAnsi="Times New Roman" w:cs="Times New Roman"/>
          <w:b/>
          <w:sz w:val="24"/>
          <w:szCs w:val="24"/>
        </w:rPr>
        <w:t>Sądu Rejonowego w Zwoleniu</w:t>
      </w:r>
      <w:r w:rsidR="00854E52">
        <w:rPr>
          <w:rFonts w:ascii="Times New Roman" w:hAnsi="Times New Roman" w:cs="Times New Roman"/>
          <w:sz w:val="18"/>
          <w:szCs w:val="18"/>
        </w:rPr>
        <w:t xml:space="preserve"> </w:t>
      </w:r>
      <w:r w:rsidR="004876FE">
        <w:rPr>
          <w:rFonts w:ascii="Times New Roman" w:hAnsi="Times New Roman" w:cs="Times New Roman"/>
          <w:b/>
          <w:sz w:val="24"/>
          <w:szCs w:val="24"/>
        </w:rPr>
        <w:t>za</w:t>
      </w:r>
      <w:r w:rsidR="00274D52">
        <w:rPr>
          <w:rFonts w:ascii="Times New Roman" w:hAnsi="Times New Roman" w:cs="Times New Roman"/>
          <w:b/>
          <w:sz w:val="24"/>
          <w:szCs w:val="24"/>
        </w:rPr>
        <w:t xml:space="preserve"> rok 2020</w:t>
      </w:r>
    </w:p>
    <w:p w:rsidR="006A3EDF" w:rsidRDefault="006A3EDF" w:rsidP="00E8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8F" w:rsidRDefault="00462702" w:rsidP="004627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A: Najważniejsz</w:t>
      </w:r>
      <w:r w:rsidR="00274D52">
        <w:rPr>
          <w:rFonts w:ascii="Times New Roman" w:hAnsi="Times New Roman" w:cs="Times New Roman"/>
          <w:b/>
          <w:sz w:val="24"/>
          <w:szCs w:val="24"/>
        </w:rPr>
        <w:t>e cele do realizacji w roku 2020</w:t>
      </w: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510"/>
        <w:gridCol w:w="1699"/>
        <w:gridCol w:w="2039"/>
        <w:gridCol w:w="1701"/>
        <w:gridCol w:w="1928"/>
        <w:gridCol w:w="2750"/>
        <w:gridCol w:w="2693"/>
      </w:tblGrid>
      <w:tr w:rsidR="00CE36DA" w:rsidTr="000A5E30">
        <w:tc>
          <w:tcPr>
            <w:tcW w:w="510" w:type="dxa"/>
            <w:vMerge w:val="restart"/>
          </w:tcPr>
          <w:p w:rsidR="00CE36DA" w:rsidRPr="0035794F" w:rsidRDefault="00CE36DA" w:rsidP="00462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6DA" w:rsidRPr="0035794F" w:rsidRDefault="00CE36DA" w:rsidP="00462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99" w:type="dxa"/>
            <w:vMerge w:val="restart"/>
          </w:tcPr>
          <w:p w:rsidR="00CE36DA" w:rsidRPr="0035794F" w:rsidRDefault="00CE36DA" w:rsidP="00462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6DA" w:rsidRPr="0035794F" w:rsidRDefault="00CE36DA" w:rsidP="00462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4F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</w:p>
        </w:tc>
        <w:tc>
          <w:tcPr>
            <w:tcW w:w="5668" w:type="dxa"/>
            <w:gridSpan w:val="3"/>
          </w:tcPr>
          <w:p w:rsidR="00CE36DA" w:rsidRDefault="00CE36DA" w:rsidP="008C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6DA" w:rsidRDefault="00CE36DA" w:rsidP="008C07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4F">
              <w:rPr>
                <w:rFonts w:ascii="Times New Roman" w:hAnsi="Times New Roman" w:cs="Times New Roman"/>
                <w:b/>
                <w:sz w:val="20"/>
                <w:szCs w:val="20"/>
              </w:rPr>
              <w:t>Mierniki określające stopień realizacji celu</w:t>
            </w:r>
          </w:p>
          <w:p w:rsidR="00CE36DA" w:rsidRPr="0035794F" w:rsidRDefault="00CE36DA" w:rsidP="00462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vMerge w:val="restart"/>
          </w:tcPr>
          <w:p w:rsidR="00CE36DA" w:rsidRPr="0035794F" w:rsidRDefault="00CE36DA" w:rsidP="00462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6DA" w:rsidRPr="0035794F" w:rsidRDefault="00CE36DA" w:rsidP="00462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Najważniejsze </w:t>
            </w:r>
            <w:r w:rsidR="00241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planowane </w:t>
            </w:r>
            <w:r w:rsidRPr="0035794F">
              <w:rPr>
                <w:rFonts w:ascii="Times New Roman" w:hAnsi="Times New Roman" w:cs="Times New Roman"/>
                <w:b/>
                <w:sz w:val="20"/>
                <w:szCs w:val="20"/>
              </w:rPr>
              <w:t>zadania służące realizacji celu</w:t>
            </w:r>
          </w:p>
        </w:tc>
        <w:tc>
          <w:tcPr>
            <w:tcW w:w="2693" w:type="dxa"/>
            <w:vMerge w:val="restart"/>
          </w:tcPr>
          <w:p w:rsidR="00CE36DA" w:rsidRPr="0035794F" w:rsidRDefault="00CE36DA" w:rsidP="00462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36DA" w:rsidRPr="0035794F" w:rsidRDefault="00241181" w:rsidP="00462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Najważniejsze podjęte zadania służące realizacji celu</w:t>
            </w:r>
          </w:p>
        </w:tc>
      </w:tr>
      <w:tr w:rsidR="003A7FDE" w:rsidTr="00CE36DA">
        <w:tc>
          <w:tcPr>
            <w:tcW w:w="510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A7FDE" w:rsidRPr="0035794F" w:rsidRDefault="003A7FDE" w:rsidP="00462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FDE" w:rsidRPr="0035794F" w:rsidRDefault="003A7FDE" w:rsidP="00462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4F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</w:tcPr>
          <w:p w:rsidR="003A7FDE" w:rsidRPr="0035794F" w:rsidRDefault="003A7FDE" w:rsidP="004570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94F">
              <w:rPr>
                <w:rFonts w:ascii="Times New Roman" w:hAnsi="Times New Roman" w:cs="Times New Roman"/>
                <w:b/>
                <w:sz w:val="20"/>
                <w:szCs w:val="20"/>
              </w:rPr>
              <w:t>Planowana wartość do osiągnięcia na koniec roku, którego dotyczy plan</w:t>
            </w:r>
          </w:p>
        </w:tc>
        <w:tc>
          <w:tcPr>
            <w:tcW w:w="1928" w:type="dxa"/>
          </w:tcPr>
          <w:p w:rsidR="003A7FDE" w:rsidRPr="00554C5A" w:rsidRDefault="00554C5A" w:rsidP="004627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5A">
              <w:rPr>
                <w:rFonts w:ascii="Times New Roman" w:hAnsi="Times New Roman" w:cs="Times New Roman"/>
                <w:b/>
                <w:sz w:val="20"/>
                <w:szCs w:val="20"/>
              </w:rPr>
              <w:t>Osiągnięta wartość na koniec roku, którego dotyczy sprawozdanie</w:t>
            </w:r>
          </w:p>
        </w:tc>
        <w:tc>
          <w:tcPr>
            <w:tcW w:w="2750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DE" w:rsidTr="00CE36DA">
        <w:tc>
          <w:tcPr>
            <w:tcW w:w="510" w:type="dxa"/>
          </w:tcPr>
          <w:p w:rsidR="003A7FDE" w:rsidRPr="00462702" w:rsidRDefault="003A7FDE" w:rsidP="004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3A7FDE" w:rsidRPr="00462702" w:rsidRDefault="003A7FDE" w:rsidP="004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</w:tcPr>
          <w:p w:rsidR="003A7FDE" w:rsidRPr="00462702" w:rsidRDefault="003A7FDE" w:rsidP="004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A7FDE" w:rsidRPr="00462702" w:rsidRDefault="003A7FDE" w:rsidP="004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</w:tcPr>
          <w:p w:rsidR="003A7FDE" w:rsidRDefault="00CE36DA" w:rsidP="004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0" w:type="dxa"/>
          </w:tcPr>
          <w:p w:rsidR="003A7FDE" w:rsidRPr="00462702" w:rsidRDefault="00CE36DA" w:rsidP="004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3A7FDE" w:rsidRPr="00462702" w:rsidRDefault="00CE36DA" w:rsidP="0046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7FDE" w:rsidTr="00CE36DA">
        <w:trPr>
          <w:trHeight w:val="4347"/>
        </w:trPr>
        <w:tc>
          <w:tcPr>
            <w:tcW w:w="510" w:type="dxa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9" w:type="dxa"/>
          </w:tcPr>
          <w:p w:rsidR="003A7FDE" w:rsidRDefault="003A7FDE" w:rsidP="0035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462702" w:rsidRDefault="003A7FDE" w:rsidP="00DA6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sprawności funkcjonowania systemu sądownictwa powszechnego</w:t>
            </w:r>
          </w:p>
          <w:p w:rsidR="003A7FDE" w:rsidRPr="00462702" w:rsidRDefault="003A7FDE" w:rsidP="00357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A7FDE" w:rsidRPr="00A1106D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A1106D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A1106D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Odsetek spraw skierowanych do mediacji w stosunku do wszystkich spraw wpływających do sądów, w których mediacja może być zastosowana</w:t>
            </w:r>
          </w:p>
        </w:tc>
        <w:tc>
          <w:tcPr>
            <w:tcW w:w="1701" w:type="dxa"/>
          </w:tcPr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DE" w:rsidRPr="00A90C92" w:rsidRDefault="003A7FDE" w:rsidP="00B9115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2515">
              <w:rPr>
                <w:rFonts w:ascii="Times New Roman" w:hAnsi="Times New Roman" w:cs="Times New Roman"/>
                <w:sz w:val="20"/>
                <w:szCs w:val="20"/>
              </w:rPr>
              <w:t xml:space="preserve">  ≥ 0,1%</w:t>
            </w:r>
          </w:p>
          <w:p w:rsidR="003A7FDE" w:rsidRPr="005C0471" w:rsidRDefault="003A7FDE" w:rsidP="00341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</w:tcPr>
          <w:p w:rsidR="003A7FDE" w:rsidRDefault="003A7FDE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5A" w:rsidRDefault="00554C5A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5A" w:rsidRDefault="00554C5A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5A" w:rsidRDefault="00554C5A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C5A" w:rsidRDefault="00024529" w:rsidP="00554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3430D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554C5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750" w:type="dxa"/>
          </w:tcPr>
          <w:p w:rsidR="003A7FDE" w:rsidRDefault="003A7FDE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7FDE" w:rsidRDefault="003A7FDE" w:rsidP="00D53343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554C5A" w:rsidRDefault="00554C5A" w:rsidP="00554C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A7FDE" w:rsidRPr="00554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Propagowanie alternatywnych metod rozwiązywania sporów – mediacja.</w:t>
            </w:r>
          </w:p>
          <w:p w:rsidR="003A7FDE" w:rsidRPr="00554C5A" w:rsidRDefault="00554C5A" w:rsidP="00554C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  <w:r w:rsidR="003A7FDE" w:rsidRPr="00554C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Działania promujące edukację prawną w zakresie mediacji.</w:t>
            </w:r>
          </w:p>
          <w:p w:rsidR="003A7FDE" w:rsidRDefault="003A7FDE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725" w:rsidRDefault="00026725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725" w:rsidRDefault="00026725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725" w:rsidRDefault="00026725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725" w:rsidRPr="008C074F" w:rsidRDefault="00026725" w:rsidP="003579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525294" w:rsidRDefault="003A7FDE" w:rsidP="00300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525294" w:rsidRDefault="00525294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294" w:rsidRDefault="00525294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86BDF">
              <w:rPr>
                <w:rFonts w:ascii="Times New Roman" w:hAnsi="Times New Roman" w:cs="Times New Roman"/>
                <w:sz w:val="18"/>
                <w:szCs w:val="18"/>
              </w:rPr>
              <w:t xml:space="preserve"> przywrócenie dyżurów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mediatora w siedzibie Sądu.</w:t>
            </w:r>
          </w:p>
          <w:p w:rsidR="00C40C50" w:rsidRDefault="00986BDF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2.spotkanie o-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mediator</w:t>
            </w:r>
            <w:r w:rsidR="00525294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związku z Tygodniem Mediacji z młodzieżą  Liceum Ogólnokształcącego w Zwoleniu</w:t>
            </w:r>
            <w:r w:rsidR="00C40C50">
              <w:rPr>
                <w:rFonts w:ascii="Times New Roman" w:hAnsi="Times New Roman" w:cs="Times New Roman"/>
                <w:sz w:val="18"/>
                <w:szCs w:val="18"/>
              </w:rPr>
              <w:t>. Celem spotkania było promowanie alternatywnych metod rozwiązywania sporów.</w:t>
            </w:r>
          </w:p>
          <w:p w:rsidR="008F07FD" w:rsidRDefault="003A7FDE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7FD" w:rsidRDefault="008F07FD" w:rsidP="008F0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Bieżący nadzór Prezesa Sądu poprzez wydanie zarządzeń o zgłaszaniu problemów i uwag odnośnie programów wydziałowych.</w:t>
            </w:r>
          </w:p>
          <w:p w:rsidR="008F07FD" w:rsidRDefault="008F07FD" w:rsidP="008F07FD">
            <w:pPr>
              <w:pStyle w:val="Akapitzlist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2.narady z sędziami i referendarzem sądowym, analiza zakresów czynności orzeczników</w:t>
            </w:r>
          </w:p>
          <w:p w:rsidR="008F07FD" w:rsidRDefault="008F07FD" w:rsidP="008F07FD">
            <w:pPr>
              <w:pStyle w:val="Akapitzlist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D0B78">
              <w:rPr>
                <w:rFonts w:ascii="Times New Roman" w:hAnsi="Times New Roman" w:cs="Times New Roman"/>
                <w:sz w:val="20"/>
                <w:szCs w:val="20"/>
              </w:rPr>
              <w:t>bieżące monitorowanie spraw tzw</w:t>
            </w:r>
            <w:r w:rsidR="00A22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D0B78">
              <w:rPr>
                <w:rFonts w:ascii="Times New Roman" w:hAnsi="Times New Roman" w:cs="Times New Roman"/>
                <w:sz w:val="20"/>
                <w:szCs w:val="20"/>
              </w:rPr>
              <w:t>,,starych"</w:t>
            </w:r>
          </w:p>
          <w:p w:rsidR="008D0B78" w:rsidRDefault="008D0B78" w:rsidP="008F07FD">
            <w:pPr>
              <w:pStyle w:val="Akapitzlist"/>
              <w:ind w:left="-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monitorowanie terminowości sporządzanych uzasadnień</w:t>
            </w:r>
          </w:p>
          <w:p w:rsidR="008F07FD" w:rsidRDefault="008F07FD" w:rsidP="008F07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52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5252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7BB1" w:rsidRDefault="006D7BB1" w:rsidP="006D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bieżący monitoring poprzez wydanie przez Prezesa Sądu zarządzeń odnośnie składania przez Przewodniczących Wydziałów i Kierowników Sekretariatów informacji miesięcznych o sprawach zawieszonych, sprawach oczekujących na wyznaczenie ponad 4 m-ce, o sporządzonych opiniach przez biegłych po terminie;</w:t>
            </w:r>
          </w:p>
          <w:p w:rsidR="006D7BB1" w:rsidRDefault="006D7BB1" w:rsidP="006D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objęcie na</w:t>
            </w:r>
            <w:r w:rsidR="00AD10F0">
              <w:rPr>
                <w:rFonts w:ascii="Times New Roman" w:hAnsi="Times New Roman" w:cs="Times New Roman"/>
                <w:sz w:val="20"/>
                <w:szCs w:val="20"/>
              </w:rPr>
              <w:t>dzorem spraw cywilnych i rodzinnych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których postępowania trwa</w:t>
            </w:r>
            <w:r w:rsidR="005A67DB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ponad 2 lata oraz spraw karnych, w których postępowania trwa ponad 3 lata</w:t>
            </w:r>
          </w:p>
          <w:p w:rsidR="00A66FC2" w:rsidRPr="005A67DB" w:rsidRDefault="005A67DB" w:rsidP="006D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7D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66FC2" w:rsidRPr="005A67DB">
              <w:rPr>
                <w:rFonts w:ascii="Times New Roman" w:hAnsi="Times New Roman" w:cs="Times New Roman"/>
                <w:sz w:val="20"/>
                <w:szCs w:val="20"/>
              </w:rPr>
              <w:t>Pismo Prezesa Sądu o delegowanie ref. sąd.</w:t>
            </w:r>
            <w:r w:rsidRPr="005A6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FC2" w:rsidRPr="005A67DB">
              <w:rPr>
                <w:rFonts w:ascii="Times New Roman" w:hAnsi="Times New Roman" w:cs="Times New Roman"/>
                <w:sz w:val="20"/>
                <w:szCs w:val="20"/>
              </w:rPr>
              <w:t>do tut. Sądu</w:t>
            </w:r>
          </w:p>
          <w:p w:rsidR="006D7BB1" w:rsidRPr="00525294" w:rsidRDefault="006D7BB1" w:rsidP="006D7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DE" w:rsidTr="00CE36DA">
        <w:trPr>
          <w:trHeight w:val="2070"/>
        </w:trPr>
        <w:tc>
          <w:tcPr>
            <w:tcW w:w="510" w:type="dxa"/>
            <w:vMerge w:val="restart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462702" w:rsidRDefault="003A7FDE" w:rsidP="00DA6D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1A5484" w:rsidRDefault="003A7FDE" w:rsidP="00A9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 czas trwania (dotychczas: sprawność) postępowań sądowych według wybranych kategorii spraw w I instancji (w miesiącach)</w:t>
            </w:r>
          </w:p>
        </w:tc>
        <w:tc>
          <w:tcPr>
            <w:tcW w:w="1701" w:type="dxa"/>
          </w:tcPr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C87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341E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0AE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5,0</w:t>
            </w:r>
          </w:p>
          <w:p w:rsidR="003A7FDE" w:rsidRPr="00341E4B" w:rsidRDefault="003A7FDE" w:rsidP="00C870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A7FDE" w:rsidRDefault="003A7FDE" w:rsidP="0029022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Default="00FF31E5" w:rsidP="0029022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Default="00FF31E5" w:rsidP="0029022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Default="00FF31E5" w:rsidP="0029022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Default="00A66FC2" w:rsidP="0029022D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2750" w:type="dxa"/>
            <w:vMerge w:val="restart"/>
          </w:tcPr>
          <w:p w:rsidR="0045578F" w:rsidRPr="0045578F" w:rsidRDefault="0045578F" w:rsidP="0045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5578F">
              <w:rPr>
                <w:rFonts w:ascii="Times New Roman" w:hAnsi="Times New Roman" w:cs="Times New Roman"/>
                <w:sz w:val="20"/>
                <w:szCs w:val="20"/>
              </w:rPr>
              <w:t>Działalność orzecznicza.</w:t>
            </w:r>
          </w:p>
          <w:p w:rsidR="0045578F" w:rsidRPr="0045578F" w:rsidRDefault="0045578F" w:rsidP="0045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5578F">
              <w:rPr>
                <w:rFonts w:ascii="Times New Roman" w:hAnsi="Times New Roman" w:cs="Times New Roman"/>
                <w:sz w:val="20"/>
                <w:szCs w:val="20"/>
              </w:rPr>
              <w:t>Monitorowanie poziomu obciążenia pracą w poszczególnych pionach orzeczniczych.</w:t>
            </w:r>
          </w:p>
          <w:p w:rsidR="0045578F" w:rsidRPr="0045578F" w:rsidRDefault="0045578F" w:rsidP="0045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5578F">
              <w:rPr>
                <w:rFonts w:ascii="Times New Roman" w:hAnsi="Times New Roman" w:cs="Times New Roman"/>
                <w:sz w:val="20"/>
                <w:szCs w:val="20"/>
              </w:rPr>
              <w:t>Nadzór Administracyjny Przewodniczących Wydziałów nad przebiegiem postępowań sądowych.</w:t>
            </w:r>
          </w:p>
          <w:p w:rsidR="0045578F" w:rsidRPr="0045578F" w:rsidRDefault="0045578F" w:rsidP="0045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5578F">
              <w:rPr>
                <w:rFonts w:ascii="Times New Roman" w:hAnsi="Times New Roman" w:cs="Times New Roman"/>
                <w:sz w:val="20"/>
                <w:szCs w:val="20"/>
              </w:rPr>
              <w:t>Zapewnienie ciągłości działania i funkcjonowania systemów IT</w:t>
            </w:r>
          </w:p>
          <w:p w:rsidR="0045578F" w:rsidRPr="00EE5E30" w:rsidRDefault="0045578F" w:rsidP="0015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15252E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ieżąca analiza wyników </w:t>
            </w:r>
            <w:r w:rsidR="0015252E">
              <w:rPr>
                <w:rFonts w:ascii="Times New Roman" w:hAnsi="Times New Roman" w:cs="Times New Roman"/>
                <w:sz w:val="20"/>
                <w:szCs w:val="20"/>
              </w:rPr>
              <w:t xml:space="preserve">pracy sądu </w:t>
            </w:r>
            <w:r w:rsidRPr="00EE5E3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15252E">
              <w:rPr>
                <w:rFonts w:ascii="Times New Roman" w:hAnsi="Times New Roman" w:cs="Times New Roman"/>
                <w:sz w:val="20"/>
                <w:szCs w:val="20"/>
              </w:rPr>
              <w:t xml:space="preserve">             podejmowanie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czynności </w:t>
            </w:r>
            <w:r w:rsidRPr="00EE5E30">
              <w:rPr>
                <w:rFonts w:ascii="Times New Roman" w:hAnsi="Times New Roman" w:cs="Times New Roman"/>
                <w:sz w:val="20"/>
                <w:szCs w:val="20"/>
              </w:rPr>
              <w:t>nadzorczych w celu zapewnienia prawidłowego urzędowania sądu.</w:t>
            </w:r>
          </w:p>
          <w:p w:rsidR="0045578F" w:rsidRPr="0045578F" w:rsidRDefault="0045578F" w:rsidP="0045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5578F">
              <w:rPr>
                <w:rFonts w:ascii="Times New Roman" w:hAnsi="Times New Roman" w:cs="Times New Roman"/>
                <w:sz w:val="20"/>
                <w:szCs w:val="20"/>
              </w:rPr>
              <w:t xml:space="preserve">Działalność szkoleniowa.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5578F">
              <w:rPr>
                <w:rFonts w:ascii="Times New Roman" w:hAnsi="Times New Roman" w:cs="Times New Roman"/>
                <w:sz w:val="20"/>
                <w:szCs w:val="20"/>
              </w:rPr>
              <w:t>Podnoszenie kwalifikacji zawodowych sędziów, asystentów sędziów, referendarza sądowego, kuratorów sądowych oraz urzędników i innych pracowników przez udział w szkoleniach.</w:t>
            </w:r>
          </w:p>
          <w:p w:rsidR="0045578F" w:rsidRPr="00CC55AF" w:rsidRDefault="0045578F" w:rsidP="0045578F">
            <w:pPr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5578F" w:rsidRDefault="0045578F" w:rsidP="0045578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45578F" w:rsidRDefault="0045578F" w:rsidP="00455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78F">
              <w:rPr>
                <w:rFonts w:ascii="Times New Roman" w:hAnsi="Times New Roman" w:cs="Times New Roman"/>
                <w:sz w:val="20"/>
                <w:szCs w:val="20"/>
              </w:rPr>
              <w:t>Realizacja zaleceń Ministra Sprawiedliwości mówiących o możliwości przekształcenia zwalnianych etatów urzędników sądowych w etaty asystentów sędziów.</w:t>
            </w:r>
          </w:p>
          <w:p w:rsidR="0045578F" w:rsidRPr="009C0A40" w:rsidRDefault="0045578F" w:rsidP="0045578F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DE" w:rsidTr="00CE36DA">
        <w:trPr>
          <w:trHeight w:val="2070"/>
        </w:trPr>
        <w:tc>
          <w:tcPr>
            <w:tcW w:w="510" w:type="dxa"/>
            <w:vMerge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opanowania wpływu głównych kategorii spraw rozpatrywanych w I instancji</w:t>
            </w:r>
          </w:p>
        </w:tc>
        <w:tc>
          <w:tcPr>
            <w:tcW w:w="1701" w:type="dxa"/>
          </w:tcPr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B9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A66FC2" w:rsidP="00B9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A7FD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:rsidR="003A7FDE" w:rsidRDefault="003A7FDE" w:rsidP="00FF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Default="00FF31E5" w:rsidP="00FF3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Pr="00FF31E5" w:rsidRDefault="00FF31E5" w:rsidP="00FF3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66FC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  <w:vMerge/>
          </w:tcPr>
          <w:p w:rsidR="003A7FDE" w:rsidRDefault="003A7FDE" w:rsidP="0045708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DE" w:rsidTr="00CE36DA">
        <w:trPr>
          <w:trHeight w:val="1380"/>
        </w:trPr>
        <w:tc>
          <w:tcPr>
            <w:tcW w:w="510" w:type="dxa"/>
            <w:vMerge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3A7FDE" w:rsidRDefault="003A7FDE" w:rsidP="00265C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265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BB1">
              <w:rPr>
                <w:rFonts w:ascii="Times New Roman" w:hAnsi="Times New Roman" w:cs="Times New Roman"/>
                <w:sz w:val="20"/>
                <w:szCs w:val="20"/>
              </w:rPr>
              <w:t>Liczba etatów asystenckich przypadających na jeden etat sędziego</w:t>
            </w:r>
          </w:p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FDE" w:rsidRDefault="003A7FDE" w:rsidP="0081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81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9E78C1" w:rsidRDefault="003A7FDE" w:rsidP="0081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3A7FDE" w:rsidRPr="00341E4B" w:rsidRDefault="003A7FDE" w:rsidP="0081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3A7FDE" w:rsidRDefault="003A7FDE" w:rsidP="000D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Default="00FF31E5" w:rsidP="000D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1E5" w:rsidRPr="000D3D5C" w:rsidRDefault="00A66FC2" w:rsidP="00FF3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750" w:type="dxa"/>
            <w:vMerge/>
          </w:tcPr>
          <w:p w:rsidR="003A7FDE" w:rsidRPr="000D3D5C" w:rsidRDefault="003A7FDE" w:rsidP="000D3D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FDE" w:rsidTr="00CE36DA">
        <w:trPr>
          <w:trHeight w:val="1380"/>
        </w:trPr>
        <w:tc>
          <w:tcPr>
            <w:tcW w:w="510" w:type="dxa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9" w:type="dxa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Zagwarantowanie obywatelom konstytucyjnego prawa do sądu</w:t>
            </w:r>
          </w:p>
        </w:tc>
        <w:tc>
          <w:tcPr>
            <w:tcW w:w="2039" w:type="dxa"/>
          </w:tcPr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Wskaźnik opanowania wpływu spraw (ogółem)</w:t>
            </w:r>
          </w:p>
        </w:tc>
        <w:tc>
          <w:tcPr>
            <w:tcW w:w="1701" w:type="dxa"/>
          </w:tcPr>
          <w:p w:rsidR="003A7FDE" w:rsidRDefault="003A7FDE" w:rsidP="0081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Default="003A7FDE" w:rsidP="0081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FDE" w:rsidRPr="00341E4B" w:rsidRDefault="001E3629" w:rsidP="00811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3A7FDE" w:rsidRPr="00DC5B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8" w:type="dxa"/>
          </w:tcPr>
          <w:p w:rsidR="003A7FDE" w:rsidRDefault="003A7FDE" w:rsidP="00E447C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6" w:rsidRDefault="00E447C6" w:rsidP="00E447C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7C6" w:rsidRDefault="00A66FC2" w:rsidP="00E447C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47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6870FF" w:rsidRDefault="006870FF" w:rsidP="0059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FF" w:rsidRPr="006870FF" w:rsidRDefault="006870FF" w:rsidP="0068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870FF">
              <w:rPr>
                <w:rFonts w:ascii="Times New Roman" w:hAnsi="Times New Roman" w:cs="Times New Roman"/>
                <w:sz w:val="20"/>
                <w:szCs w:val="20"/>
              </w:rPr>
              <w:t>Sprawowanie wymiaru sprawiedliwości;</w:t>
            </w:r>
          </w:p>
          <w:p w:rsidR="006870FF" w:rsidRPr="006870FF" w:rsidRDefault="006870FF" w:rsidP="0068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870FF">
              <w:rPr>
                <w:rFonts w:ascii="Times New Roman" w:hAnsi="Times New Roman" w:cs="Times New Roman"/>
                <w:sz w:val="20"/>
                <w:szCs w:val="20"/>
              </w:rPr>
              <w:t>Wykonywanie orzeczeń;.</w:t>
            </w:r>
          </w:p>
          <w:p w:rsidR="006870FF" w:rsidRPr="006870FF" w:rsidRDefault="006870FF" w:rsidP="0068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870FF">
              <w:rPr>
                <w:rFonts w:ascii="Times New Roman" w:hAnsi="Times New Roman" w:cs="Times New Roman"/>
                <w:sz w:val="20"/>
                <w:szCs w:val="20"/>
              </w:rPr>
              <w:t>Działalność na rzecz ułatwienia dostępu do wymiaru sprawiedliwości;</w:t>
            </w:r>
          </w:p>
          <w:p w:rsidR="006870FF" w:rsidRDefault="006870FF" w:rsidP="00687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870FF">
              <w:rPr>
                <w:rFonts w:ascii="Times New Roman" w:hAnsi="Times New Roman" w:cs="Times New Roman"/>
                <w:sz w:val="20"/>
                <w:szCs w:val="20"/>
              </w:rPr>
              <w:t>Zarządzanie i nadzór administracyjny nad działalnością</w:t>
            </w:r>
            <w:r w:rsidR="005A6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E30">
              <w:rPr>
                <w:rFonts w:ascii="Times New Roman" w:hAnsi="Times New Roman" w:cs="Times New Roman"/>
                <w:sz w:val="20"/>
                <w:szCs w:val="20"/>
              </w:rPr>
              <w:t>Wydziałów Sądu Rejonowego</w:t>
            </w:r>
            <w:r w:rsidR="001443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870FF" w:rsidRDefault="00144346" w:rsidP="00596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5.Ponowne wyznaczanie spraw na rozprawy.</w:t>
            </w:r>
          </w:p>
          <w:p w:rsidR="006870FF" w:rsidRDefault="006870FF" w:rsidP="00596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0FF" w:rsidRPr="0015252E" w:rsidRDefault="00596AB7" w:rsidP="006870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7FDE" w:rsidRPr="009F6E4B" w:rsidRDefault="003A7FDE" w:rsidP="009F6E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</w:tcPr>
          <w:p w:rsidR="003A7FDE" w:rsidRPr="00462702" w:rsidRDefault="003A7FDE" w:rsidP="004627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AC3" w:rsidRDefault="009D1AC3" w:rsidP="006A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139" w:rsidRPr="00770139" w:rsidRDefault="00770139" w:rsidP="006A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139" w:rsidRPr="00770139" w:rsidRDefault="00770139" w:rsidP="007701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0139">
        <w:rPr>
          <w:rFonts w:ascii="Times New Roman" w:hAnsi="Times New Roman" w:cs="Times New Roman"/>
          <w:b/>
          <w:bCs/>
          <w:sz w:val="24"/>
          <w:szCs w:val="24"/>
        </w:rPr>
        <w:t>CZĘŚĆ D: Informacja doty</w:t>
      </w:r>
      <w:bookmarkStart w:id="0" w:name="_GoBack"/>
      <w:bookmarkEnd w:id="0"/>
      <w:r w:rsidRPr="00770139">
        <w:rPr>
          <w:rFonts w:ascii="Times New Roman" w:hAnsi="Times New Roman" w:cs="Times New Roman"/>
          <w:b/>
          <w:bCs/>
          <w:sz w:val="24"/>
          <w:szCs w:val="24"/>
        </w:rPr>
        <w:t>cząca realizacji celów objętych p</w:t>
      </w:r>
      <w:r w:rsidRPr="00770139">
        <w:rPr>
          <w:rFonts w:ascii="Times New Roman" w:hAnsi="Times New Roman" w:cs="Times New Roman"/>
          <w:b/>
          <w:bCs/>
          <w:sz w:val="24"/>
          <w:szCs w:val="24"/>
        </w:rPr>
        <w:t>lanem działalności na rok 2020</w:t>
      </w:r>
    </w:p>
    <w:p w:rsidR="00770139" w:rsidRDefault="00770139" w:rsidP="0077013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70139">
        <w:rPr>
          <w:rFonts w:ascii="Times New Roman" w:hAnsi="Times New Roman" w:cs="Times New Roman"/>
          <w:i/>
          <w:iCs/>
          <w:sz w:val="20"/>
          <w:szCs w:val="20"/>
        </w:rPr>
        <w:t>(należy krótko opisać najważniejsze przyczyny, które wpłynęły na niezrealizowanie celów, wystąpienie istotnych różnic w planowanych i osiągniętych</w:t>
      </w:r>
      <w:r w:rsidRPr="00770139">
        <w:rPr>
          <w:rFonts w:ascii="Times New Roman" w:hAnsi="Times New Roman" w:cs="Times New Roman"/>
          <w:sz w:val="20"/>
          <w:szCs w:val="20"/>
        </w:rPr>
        <w:t xml:space="preserve"> </w:t>
      </w:r>
      <w:r w:rsidRPr="00770139">
        <w:rPr>
          <w:rFonts w:ascii="Times New Roman" w:hAnsi="Times New Roman" w:cs="Times New Roman"/>
          <w:i/>
          <w:iCs/>
          <w:sz w:val="20"/>
          <w:szCs w:val="20"/>
        </w:rPr>
        <w:t>wartościach mierników lub podjęcie innych niż planowane zadań służących realizacji celów)</w:t>
      </w:r>
    </w:p>
    <w:p w:rsidR="002D7A15" w:rsidRPr="00770139" w:rsidRDefault="002D7A15" w:rsidP="0077013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770139" w:rsidRPr="00770139" w:rsidRDefault="00770139" w:rsidP="007701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139">
        <w:rPr>
          <w:rFonts w:ascii="Times New Roman" w:hAnsi="Times New Roman" w:cs="Times New Roman"/>
          <w:bCs/>
          <w:sz w:val="24"/>
          <w:szCs w:val="24"/>
        </w:rPr>
        <w:t>Na koniec 2020 roku nie zostały osiągnięte następujące wskaźniki przyjęte do mierzenia stopnia realizacji celów Sądu Rejonowego w Zwoleniu wskazanych w Planie działalności na 2020 rok:</w:t>
      </w:r>
    </w:p>
    <w:p w:rsidR="00770139" w:rsidRPr="00770139" w:rsidRDefault="00770139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39">
        <w:rPr>
          <w:rFonts w:ascii="Times New Roman" w:hAnsi="Times New Roman" w:cs="Times New Roman"/>
          <w:sz w:val="24"/>
          <w:szCs w:val="24"/>
        </w:rPr>
        <w:t>- o</w:t>
      </w:r>
      <w:r w:rsidRPr="00770139">
        <w:rPr>
          <w:rFonts w:ascii="Times New Roman" w:hAnsi="Times New Roman" w:cs="Times New Roman"/>
          <w:sz w:val="24"/>
          <w:szCs w:val="24"/>
        </w:rPr>
        <w:t>dsetek spraw skierowanych do mediacji w stosunku do wszystkich spraw wpływających do sądów, w których mediacja może być zastosowana</w:t>
      </w:r>
    </w:p>
    <w:p w:rsidR="00770139" w:rsidRPr="00770139" w:rsidRDefault="00770139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39">
        <w:rPr>
          <w:rFonts w:ascii="Times New Roman" w:hAnsi="Times New Roman" w:cs="Times New Roman"/>
          <w:sz w:val="24"/>
          <w:szCs w:val="24"/>
        </w:rPr>
        <w:t>- ś</w:t>
      </w:r>
      <w:r w:rsidRPr="00770139">
        <w:rPr>
          <w:rFonts w:ascii="Times New Roman" w:hAnsi="Times New Roman" w:cs="Times New Roman"/>
          <w:sz w:val="24"/>
          <w:szCs w:val="24"/>
        </w:rPr>
        <w:t>redni czas trwania (dotychczas: sprawność) postępowań sądowych według wybranych kategorii spraw w I instancji (w miesiącach)</w:t>
      </w:r>
    </w:p>
    <w:p w:rsidR="00770139" w:rsidRDefault="00770139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39">
        <w:rPr>
          <w:rFonts w:ascii="Times New Roman" w:hAnsi="Times New Roman" w:cs="Times New Roman"/>
          <w:sz w:val="24"/>
          <w:szCs w:val="24"/>
        </w:rPr>
        <w:t>- w</w:t>
      </w:r>
      <w:r w:rsidRPr="00770139">
        <w:rPr>
          <w:rFonts w:ascii="Times New Roman" w:hAnsi="Times New Roman" w:cs="Times New Roman"/>
          <w:sz w:val="24"/>
          <w:szCs w:val="24"/>
        </w:rPr>
        <w:t>skaźnik opanowania wpływu spraw (ogółem)</w:t>
      </w:r>
    </w:p>
    <w:p w:rsidR="002D7A15" w:rsidRDefault="002D7A15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139" w:rsidRDefault="00770139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Przyczyny:</w:t>
      </w:r>
    </w:p>
    <w:p w:rsidR="00770139" w:rsidRDefault="00770139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ograniczenie działalności sądu w ramach przeciwdziałania i zwalczania COVID-19 </w:t>
      </w:r>
      <w:r w:rsidR="00CF7D59">
        <w:rPr>
          <w:rFonts w:ascii="Times New Roman" w:hAnsi="Times New Roman" w:cs="Times New Roman"/>
          <w:sz w:val="24"/>
          <w:szCs w:val="24"/>
        </w:rPr>
        <w:t xml:space="preserve">zachodziła konieczność podjęcia działań mających na celu minimalizację zagrożenia epidemiologicznego i tak : </w:t>
      </w:r>
      <w:r>
        <w:rPr>
          <w:rFonts w:ascii="Times New Roman" w:hAnsi="Times New Roman" w:cs="Times New Roman"/>
          <w:sz w:val="24"/>
          <w:szCs w:val="24"/>
        </w:rPr>
        <w:t xml:space="preserve">w okresie od 13.03.2020r. do 31.05.2020r. wstrzymane </w:t>
      </w:r>
      <w:r w:rsidR="00CF7D59">
        <w:rPr>
          <w:rFonts w:ascii="Times New Roman" w:hAnsi="Times New Roman" w:cs="Times New Roman"/>
          <w:sz w:val="24"/>
          <w:szCs w:val="24"/>
        </w:rPr>
        <w:t xml:space="preserve"> zostały terminy rozpraw i posiedzeń, przekazywanie akt ze środkami odwoławczymi oraz przesyłki. Praca odbywała się w trybie rotacyjnym i zdalnym, a także pracownicy byli na długotrwale nieobecni w związku ze sprawowaniem opieki nad dziećmi czy też odbieraniem zaległych urlopów wypoczynkowych. </w:t>
      </w:r>
    </w:p>
    <w:p w:rsidR="00CF7D59" w:rsidRDefault="00CF7D59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01 czerwca 2020 roku przywrócono rozpoznawanie spraw na rozprawach i posiedzeniach jawnych z udziałem stron z zachowaniem stosownych środków ostrożności. Na wokandy wyznaczona była mniejsza ilość spraw. Zgodnie z zalecen</w:t>
      </w:r>
      <w:r w:rsidR="00DE64A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ami sale były wietrzone, dezynfekowane, a strony wezwane oczekiwały na rozp</w:t>
      </w:r>
      <w:r w:rsidR="009649C6">
        <w:rPr>
          <w:rFonts w:ascii="Times New Roman" w:hAnsi="Times New Roman" w:cs="Times New Roman"/>
          <w:sz w:val="24"/>
          <w:szCs w:val="24"/>
        </w:rPr>
        <w:t>rawę</w:t>
      </w:r>
      <w:r>
        <w:rPr>
          <w:rFonts w:ascii="Times New Roman" w:hAnsi="Times New Roman" w:cs="Times New Roman"/>
          <w:sz w:val="24"/>
          <w:szCs w:val="24"/>
        </w:rPr>
        <w:t xml:space="preserve"> przed budynkiem Sądu. </w:t>
      </w:r>
      <w:r w:rsidR="00360F6A">
        <w:rPr>
          <w:rFonts w:ascii="Times New Roman" w:hAnsi="Times New Roman" w:cs="Times New Roman"/>
          <w:sz w:val="24"/>
          <w:szCs w:val="24"/>
        </w:rPr>
        <w:t xml:space="preserve">Rozprawy i posiedzenia były odwoływane w związku z niestawiennictwem wzywanych stron i świadków z powodu hospitalizacji, przebywania na kwarantannie czy też w izolacji. </w:t>
      </w:r>
    </w:p>
    <w:p w:rsidR="00D97018" w:rsidRPr="00770139" w:rsidRDefault="00360F6A" w:rsidP="00770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  na mierniki miały braki w kadrze orzeczniczej. Od 01 lipca 2020r. referendarz sądowy orzekający w Wydziale Ksiąg Wieczystych i Wydziale Cywilnym przebywa na zwolnieniu lekarskim. Delegowany na 6 miesięcy referendarz sądowy z innego sądu rozpoczął orzekanie od dnia 01 października 2020r.</w:t>
      </w:r>
      <w:r w:rsidR="00D97018">
        <w:rPr>
          <w:rFonts w:ascii="Times New Roman" w:hAnsi="Times New Roman" w:cs="Times New Roman"/>
          <w:sz w:val="24"/>
          <w:szCs w:val="24"/>
        </w:rPr>
        <w:t xml:space="preserve"> Od dnia 01</w:t>
      </w:r>
      <w:r>
        <w:rPr>
          <w:rFonts w:ascii="Times New Roman" w:hAnsi="Times New Roman" w:cs="Times New Roman"/>
          <w:sz w:val="24"/>
          <w:szCs w:val="24"/>
        </w:rPr>
        <w:t>.10.2020</w:t>
      </w:r>
      <w:r w:rsidR="00D97018">
        <w:rPr>
          <w:rFonts w:ascii="Times New Roman" w:hAnsi="Times New Roman" w:cs="Times New Roman"/>
          <w:sz w:val="24"/>
          <w:szCs w:val="24"/>
        </w:rPr>
        <w:t>r. do dnia 31.12</w:t>
      </w:r>
      <w:r>
        <w:rPr>
          <w:rFonts w:ascii="Times New Roman" w:hAnsi="Times New Roman" w:cs="Times New Roman"/>
          <w:sz w:val="24"/>
          <w:szCs w:val="24"/>
        </w:rPr>
        <w:t>.2020r. referendarz przebywał łącznie 25 dni na zwolnieniu lekarskim i kwarantannie.</w:t>
      </w:r>
      <w:r w:rsidR="00D97018">
        <w:rPr>
          <w:rFonts w:ascii="Times New Roman" w:hAnsi="Times New Roman" w:cs="Times New Roman"/>
          <w:sz w:val="24"/>
          <w:szCs w:val="24"/>
        </w:rPr>
        <w:t xml:space="preserve"> Nadmienić należy również, iż asystent sędziego od dnia 01.10.2020r. do dnia 31.12.2020r., a następnie od 01.01.2021r. do dnia 31.03.2021r. został delegowany do innego sądu.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4125"/>
        <w:gridCol w:w="3182"/>
        <w:gridCol w:w="3182"/>
      </w:tblGrid>
      <w:tr w:rsidR="00360F6A" w:rsidTr="00120B60">
        <w:trPr>
          <w:trHeight w:val="506"/>
        </w:trPr>
        <w:tc>
          <w:tcPr>
            <w:tcW w:w="2313" w:type="dxa"/>
          </w:tcPr>
          <w:p w:rsidR="00360F6A" w:rsidRDefault="00360F6A" w:rsidP="00770139">
            <w:pPr>
              <w:spacing w:after="0"/>
              <w:rPr>
                <w:rFonts w:cs="Verdana"/>
                <w:sz w:val="16"/>
                <w:szCs w:val="16"/>
              </w:rPr>
            </w:pPr>
          </w:p>
          <w:p w:rsidR="00360F6A" w:rsidRDefault="00360F6A" w:rsidP="00770139">
            <w:pPr>
              <w:spacing w:after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125" w:type="dxa"/>
          </w:tcPr>
          <w:p w:rsidR="00360F6A" w:rsidRDefault="00360F6A" w:rsidP="00770139">
            <w:pPr>
              <w:spacing w:after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0F6A" w:rsidRDefault="00360F6A" w:rsidP="00770139">
            <w:pPr>
              <w:spacing w:after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82" w:type="dxa"/>
          </w:tcPr>
          <w:p w:rsidR="00360F6A" w:rsidRDefault="00360F6A" w:rsidP="00770139">
            <w:pPr>
              <w:spacing w:after="0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182" w:type="dxa"/>
          </w:tcPr>
          <w:p w:rsidR="00360F6A" w:rsidRDefault="00360F6A" w:rsidP="00770139">
            <w:pPr>
              <w:spacing w:after="0"/>
              <w:jc w:val="center"/>
              <w:rPr>
                <w:rFonts w:cs="Verdana"/>
                <w:sz w:val="16"/>
                <w:szCs w:val="16"/>
              </w:rPr>
            </w:pPr>
          </w:p>
          <w:p w:rsidR="00360F6A" w:rsidRDefault="00360F6A" w:rsidP="00770139">
            <w:pPr>
              <w:spacing w:after="0"/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360F6A" w:rsidTr="00120B60">
        <w:tc>
          <w:tcPr>
            <w:tcW w:w="2313" w:type="dxa"/>
          </w:tcPr>
          <w:p w:rsidR="00360F6A" w:rsidRDefault="00360F6A" w:rsidP="00D97018">
            <w:pPr>
              <w:rPr>
                <w:rFonts w:cs="Verdana"/>
                <w:sz w:val="13"/>
                <w:szCs w:val="13"/>
              </w:rPr>
            </w:pPr>
          </w:p>
        </w:tc>
        <w:tc>
          <w:tcPr>
            <w:tcW w:w="4125" w:type="dxa"/>
          </w:tcPr>
          <w:p w:rsidR="00360F6A" w:rsidRDefault="00360F6A">
            <w:pPr>
              <w:jc w:val="center"/>
              <w:rPr>
                <w:rFonts w:cs="Verdan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60F6A" w:rsidRDefault="00360F6A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  <w:tc>
          <w:tcPr>
            <w:tcW w:w="3182" w:type="dxa"/>
          </w:tcPr>
          <w:p w:rsidR="00360F6A" w:rsidRDefault="00360F6A" w:rsidP="00770139">
            <w:pPr>
              <w:rPr>
                <w:rFonts w:cs="Verdana"/>
                <w:sz w:val="13"/>
                <w:szCs w:val="13"/>
              </w:rPr>
            </w:pPr>
          </w:p>
        </w:tc>
        <w:tc>
          <w:tcPr>
            <w:tcW w:w="3182" w:type="dxa"/>
          </w:tcPr>
          <w:p w:rsidR="00360F6A" w:rsidRDefault="00360F6A" w:rsidP="00770139">
            <w:pPr>
              <w:rPr>
                <w:rFonts w:cs="Verdana"/>
                <w:sz w:val="13"/>
                <w:szCs w:val="13"/>
              </w:rPr>
            </w:pPr>
          </w:p>
          <w:p w:rsidR="00360F6A" w:rsidRDefault="00360F6A">
            <w:pPr>
              <w:jc w:val="center"/>
              <w:rPr>
                <w:rFonts w:cs="Verdana"/>
                <w:sz w:val="13"/>
                <w:szCs w:val="13"/>
              </w:rPr>
            </w:pPr>
          </w:p>
        </w:tc>
      </w:tr>
    </w:tbl>
    <w:p w:rsidR="00770139" w:rsidRPr="009D1AC3" w:rsidRDefault="00770139" w:rsidP="006A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458" w:rsidRPr="007C2298" w:rsidRDefault="00BC0458" w:rsidP="006A3E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708F" w:rsidRDefault="008C074F" w:rsidP="00BC04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Zwoleń, </w:t>
      </w:r>
      <w:r w:rsidR="00A66FC2">
        <w:rPr>
          <w:rFonts w:ascii="Times New Roman" w:hAnsi="Times New Roman" w:cs="Times New Roman"/>
          <w:sz w:val="18"/>
          <w:szCs w:val="18"/>
        </w:rPr>
        <w:t>dn. 05 lutego 2021</w:t>
      </w:r>
      <w:r w:rsidR="007721D8">
        <w:rPr>
          <w:rFonts w:ascii="Times New Roman" w:hAnsi="Times New Roman" w:cs="Times New Roman"/>
          <w:sz w:val="18"/>
          <w:szCs w:val="18"/>
        </w:rPr>
        <w:t xml:space="preserve"> roku</w:t>
      </w:r>
      <w:r w:rsidR="006D1F6D">
        <w:rPr>
          <w:rFonts w:ascii="Times New Roman" w:hAnsi="Times New Roman" w:cs="Times New Roman"/>
          <w:sz w:val="18"/>
          <w:szCs w:val="18"/>
        </w:rPr>
        <w:t xml:space="preserve">      </w:t>
      </w:r>
      <w:r w:rsidR="009662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D97018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966251">
        <w:rPr>
          <w:rFonts w:ascii="Times New Roman" w:hAnsi="Times New Roman" w:cs="Times New Roman"/>
          <w:sz w:val="18"/>
          <w:szCs w:val="18"/>
        </w:rPr>
        <w:t xml:space="preserve">   Na oryginale właściwe podpisy</w:t>
      </w:r>
    </w:p>
    <w:p w:rsidR="0045708F" w:rsidRDefault="00BC0458" w:rsidP="00BC04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5708F">
        <w:rPr>
          <w:rFonts w:ascii="Times New Roman" w:hAnsi="Times New Roman" w:cs="Times New Roman"/>
          <w:sz w:val="18"/>
          <w:szCs w:val="18"/>
        </w:rPr>
        <w:t xml:space="preserve"> ……………………                                                                                                               </w:t>
      </w:r>
      <w:r w:rsidR="00C81441">
        <w:rPr>
          <w:rFonts w:ascii="Times New Roman" w:hAnsi="Times New Roman" w:cs="Times New Roman"/>
          <w:sz w:val="18"/>
          <w:szCs w:val="18"/>
        </w:rPr>
        <w:t xml:space="preserve">   </w:t>
      </w:r>
      <w:r w:rsidR="0045708F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……………………………………………………………………………………..</w:t>
      </w:r>
    </w:p>
    <w:p w:rsidR="00462702" w:rsidRDefault="0045708F" w:rsidP="00BC04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(data)</w:t>
      </w:r>
      <w:r w:rsidR="006D1F6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A3EDF">
        <w:rPr>
          <w:rFonts w:ascii="Times New Roman" w:hAnsi="Times New Roman" w:cs="Times New Roman"/>
          <w:sz w:val="18"/>
          <w:szCs w:val="18"/>
        </w:rPr>
        <w:t xml:space="preserve">    </w:t>
      </w:r>
      <w:r w:rsidR="006D1F6D">
        <w:rPr>
          <w:rFonts w:ascii="Times New Roman" w:hAnsi="Times New Roman" w:cs="Times New Roman"/>
          <w:sz w:val="18"/>
          <w:szCs w:val="18"/>
        </w:rPr>
        <w:t xml:space="preserve"> </w:t>
      </w:r>
      <w:r w:rsidR="006A3E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81441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podpis kierownika jednostki</w:t>
      </w:r>
      <w:r w:rsidR="006A3EDF">
        <w:rPr>
          <w:rFonts w:ascii="Times New Roman" w:hAnsi="Times New Roman" w:cs="Times New Roman"/>
          <w:sz w:val="18"/>
          <w:szCs w:val="18"/>
        </w:rPr>
        <w:t xml:space="preserve">  </w:t>
      </w:r>
      <w:r w:rsidR="007E530F"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6A3EDF" w:rsidRPr="006A3EDF" w:rsidRDefault="007B6124" w:rsidP="007E53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6A3ED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sectPr w:rsidR="006A3EDF" w:rsidRPr="006A3EDF" w:rsidSect="004627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C50"/>
    <w:multiLevelType w:val="hybridMultilevel"/>
    <w:tmpl w:val="9B00C1EA"/>
    <w:lvl w:ilvl="0" w:tplc="35069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216CB"/>
    <w:multiLevelType w:val="hybridMultilevel"/>
    <w:tmpl w:val="CE0EA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949C3"/>
    <w:multiLevelType w:val="hybridMultilevel"/>
    <w:tmpl w:val="BD608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7BC5"/>
    <w:multiLevelType w:val="hybridMultilevel"/>
    <w:tmpl w:val="5D063C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0A89"/>
    <w:multiLevelType w:val="hybridMultilevel"/>
    <w:tmpl w:val="CED2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01B4C"/>
    <w:multiLevelType w:val="hybridMultilevel"/>
    <w:tmpl w:val="A8C8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15C3"/>
    <w:multiLevelType w:val="hybridMultilevel"/>
    <w:tmpl w:val="1CB6F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D444F"/>
    <w:multiLevelType w:val="hybridMultilevel"/>
    <w:tmpl w:val="C3A2B7B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2BC3"/>
    <w:multiLevelType w:val="hybridMultilevel"/>
    <w:tmpl w:val="36782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D48C2"/>
    <w:multiLevelType w:val="hybridMultilevel"/>
    <w:tmpl w:val="6F465F2E"/>
    <w:lvl w:ilvl="0" w:tplc="F85C87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61F2D"/>
    <w:multiLevelType w:val="hybridMultilevel"/>
    <w:tmpl w:val="262A9516"/>
    <w:lvl w:ilvl="0" w:tplc="0A2809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619A"/>
    <w:multiLevelType w:val="hybridMultilevel"/>
    <w:tmpl w:val="98D24892"/>
    <w:lvl w:ilvl="0" w:tplc="5DE44DA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17D68"/>
    <w:multiLevelType w:val="hybridMultilevel"/>
    <w:tmpl w:val="6C64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02"/>
    <w:rsid w:val="000156FD"/>
    <w:rsid w:val="00024529"/>
    <w:rsid w:val="00026725"/>
    <w:rsid w:val="00063F11"/>
    <w:rsid w:val="00083A69"/>
    <w:rsid w:val="000A1017"/>
    <w:rsid w:val="000A6AF8"/>
    <w:rsid w:val="000B0F96"/>
    <w:rsid w:val="000B36DC"/>
    <w:rsid w:val="000C744B"/>
    <w:rsid w:val="000D3D5C"/>
    <w:rsid w:val="000E2783"/>
    <w:rsid w:val="000F60E2"/>
    <w:rsid w:val="00104DA2"/>
    <w:rsid w:val="00135957"/>
    <w:rsid w:val="00144346"/>
    <w:rsid w:val="0015252E"/>
    <w:rsid w:val="00152BC2"/>
    <w:rsid w:val="001542E0"/>
    <w:rsid w:val="00176124"/>
    <w:rsid w:val="00180888"/>
    <w:rsid w:val="00192C9B"/>
    <w:rsid w:val="001A5484"/>
    <w:rsid w:val="001E3629"/>
    <w:rsid w:val="00217469"/>
    <w:rsid w:val="00241181"/>
    <w:rsid w:val="002626F2"/>
    <w:rsid w:val="00265C8D"/>
    <w:rsid w:val="00274D52"/>
    <w:rsid w:val="0029022D"/>
    <w:rsid w:val="002A1040"/>
    <w:rsid w:val="002D1900"/>
    <w:rsid w:val="002D7A15"/>
    <w:rsid w:val="002F4E22"/>
    <w:rsid w:val="003005B5"/>
    <w:rsid w:val="00341E4B"/>
    <w:rsid w:val="003430DF"/>
    <w:rsid w:val="0035794F"/>
    <w:rsid w:val="00360F6A"/>
    <w:rsid w:val="003662F5"/>
    <w:rsid w:val="00392305"/>
    <w:rsid w:val="00396802"/>
    <w:rsid w:val="003A7FDE"/>
    <w:rsid w:val="003B6FA6"/>
    <w:rsid w:val="00407C78"/>
    <w:rsid w:val="00414950"/>
    <w:rsid w:val="00436F39"/>
    <w:rsid w:val="004428C8"/>
    <w:rsid w:val="0045578F"/>
    <w:rsid w:val="0045708F"/>
    <w:rsid w:val="00462702"/>
    <w:rsid w:val="0048180C"/>
    <w:rsid w:val="004876FE"/>
    <w:rsid w:val="004915B2"/>
    <w:rsid w:val="004A0875"/>
    <w:rsid w:val="004B2A3A"/>
    <w:rsid w:val="004C4366"/>
    <w:rsid w:val="004D0FD3"/>
    <w:rsid w:val="0052098A"/>
    <w:rsid w:val="00525294"/>
    <w:rsid w:val="00526BB1"/>
    <w:rsid w:val="00527E90"/>
    <w:rsid w:val="00554C5A"/>
    <w:rsid w:val="00596AB7"/>
    <w:rsid w:val="005A67DB"/>
    <w:rsid w:val="005C0471"/>
    <w:rsid w:val="005C2D7F"/>
    <w:rsid w:val="005F7BC5"/>
    <w:rsid w:val="006360D1"/>
    <w:rsid w:val="00652714"/>
    <w:rsid w:val="006870FF"/>
    <w:rsid w:val="006A3EDF"/>
    <w:rsid w:val="006D1F6D"/>
    <w:rsid w:val="006D7BB1"/>
    <w:rsid w:val="006F5366"/>
    <w:rsid w:val="00724B35"/>
    <w:rsid w:val="007640E7"/>
    <w:rsid w:val="00770139"/>
    <w:rsid w:val="007721D8"/>
    <w:rsid w:val="007773FF"/>
    <w:rsid w:val="007A281F"/>
    <w:rsid w:val="007A3BDF"/>
    <w:rsid w:val="007B6124"/>
    <w:rsid w:val="007C2298"/>
    <w:rsid w:val="007C4B9F"/>
    <w:rsid w:val="007C725C"/>
    <w:rsid w:val="007E530F"/>
    <w:rsid w:val="007E6572"/>
    <w:rsid w:val="00811E6D"/>
    <w:rsid w:val="00846D65"/>
    <w:rsid w:val="00854E52"/>
    <w:rsid w:val="00890961"/>
    <w:rsid w:val="00892B26"/>
    <w:rsid w:val="00893AE9"/>
    <w:rsid w:val="008C074F"/>
    <w:rsid w:val="008D0B78"/>
    <w:rsid w:val="008D4A29"/>
    <w:rsid w:val="008F07FD"/>
    <w:rsid w:val="0094663B"/>
    <w:rsid w:val="009649C6"/>
    <w:rsid w:val="00966251"/>
    <w:rsid w:val="00971D91"/>
    <w:rsid w:val="0097451E"/>
    <w:rsid w:val="009826A7"/>
    <w:rsid w:val="00986BDF"/>
    <w:rsid w:val="00994124"/>
    <w:rsid w:val="009C0A40"/>
    <w:rsid w:val="009D08F5"/>
    <w:rsid w:val="009D1AC3"/>
    <w:rsid w:val="009E78C1"/>
    <w:rsid w:val="009F14EA"/>
    <w:rsid w:val="009F6E4B"/>
    <w:rsid w:val="00A076AB"/>
    <w:rsid w:val="00A1106D"/>
    <w:rsid w:val="00A22CCE"/>
    <w:rsid w:val="00A33371"/>
    <w:rsid w:val="00A44E2B"/>
    <w:rsid w:val="00A66456"/>
    <w:rsid w:val="00A66FC2"/>
    <w:rsid w:val="00A90541"/>
    <w:rsid w:val="00A90C92"/>
    <w:rsid w:val="00A9217F"/>
    <w:rsid w:val="00AA0B2F"/>
    <w:rsid w:val="00AB5C3F"/>
    <w:rsid w:val="00AD10F0"/>
    <w:rsid w:val="00AF18C9"/>
    <w:rsid w:val="00B02872"/>
    <w:rsid w:val="00B259FC"/>
    <w:rsid w:val="00B30046"/>
    <w:rsid w:val="00B33023"/>
    <w:rsid w:val="00B9023D"/>
    <w:rsid w:val="00B91150"/>
    <w:rsid w:val="00BA1E80"/>
    <w:rsid w:val="00BB36AA"/>
    <w:rsid w:val="00BC0458"/>
    <w:rsid w:val="00BD2A67"/>
    <w:rsid w:val="00BE6959"/>
    <w:rsid w:val="00BF7463"/>
    <w:rsid w:val="00C022CE"/>
    <w:rsid w:val="00C235E0"/>
    <w:rsid w:val="00C40C50"/>
    <w:rsid w:val="00C41B1F"/>
    <w:rsid w:val="00C70E81"/>
    <w:rsid w:val="00C81441"/>
    <w:rsid w:val="00C87024"/>
    <w:rsid w:val="00C909AE"/>
    <w:rsid w:val="00CA6971"/>
    <w:rsid w:val="00CD0056"/>
    <w:rsid w:val="00CE36DA"/>
    <w:rsid w:val="00CF7D59"/>
    <w:rsid w:val="00D201D7"/>
    <w:rsid w:val="00D46460"/>
    <w:rsid w:val="00D50B07"/>
    <w:rsid w:val="00D53343"/>
    <w:rsid w:val="00D604EA"/>
    <w:rsid w:val="00D97018"/>
    <w:rsid w:val="00DA60DA"/>
    <w:rsid w:val="00DA6D49"/>
    <w:rsid w:val="00DB30AE"/>
    <w:rsid w:val="00DC5B65"/>
    <w:rsid w:val="00DD2515"/>
    <w:rsid w:val="00DE64AC"/>
    <w:rsid w:val="00DF6FE4"/>
    <w:rsid w:val="00E04AE0"/>
    <w:rsid w:val="00E12B06"/>
    <w:rsid w:val="00E1585C"/>
    <w:rsid w:val="00E4140B"/>
    <w:rsid w:val="00E447C6"/>
    <w:rsid w:val="00E44A07"/>
    <w:rsid w:val="00E66CEB"/>
    <w:rsid w:val="00E848A7"/>
    <w:rsid w:val="00E87520"/>
    <w:rsid w:val="00EB354D"/>
    <w:rsid w:val="00F279F0"/>
    <w:rsid w:val="00F6462D"/>
    <w:rsid w:val="00F83955"/>
    <w:rsid w:val="00FB6040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E83F"/>
  <w15:docId w15:val="{8498A424-6983-4A28-9D75-D579A087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79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Stępień Małgorzata</cp:lastModifiedBy>
  <cp:revision>20</cp:revision>
  <cp:lastPrinted>2020-01-28T11:40:00Z</cp:lastPrinted>
  <dcterms:created xsi:type="dcterms:W3CDTF">2021-02-05T09:22:00Z</dcterms:created>
  <dcterms:modified xsi:type="dcterms:W3CDTF">2021-03-23T10:13:00Z</dcterms:modified>
</cp:coreProperties>
</file>